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868" w:x="4184" w:y="1946"/>
        <w:widowControl w:val="off"/>
        <w:autoSpaceDE w:val="off"/>
        <w:autoSpaceDN w:val="off"/>
        <w:spacing w:before="0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客服、职能部门及主管级以上人员季度考核方案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9125" w:x="1699" w:y="2820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1"/>
          <w:sz w:val="36"/>
        </w:rPr>
        <w:t>一、适用范围：物业公司所辖各项目物业服务中心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6211" w:x="1699" w:y="3540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二、季度绩效奖金基数标准如下：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1801" w:x="1699" w:y="4251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FSRRCE+Nimbus Roman No9 L Regular"/>
          <w:color w:val="000000"/>
          <w:spacing w:val="0"/>
          <w:sz w:val="36"/>
        </w:rPr>
        <w:t>1</w:t>
      </w:r>
      <w:r>
        <w:rPr>
          <w:rFonts w:ascii="SimSun" w:hAnsi="SimSun" w:cs="SimSun"/>
          <w:color w:val="000000"/>
          <w:spacing w:val="0"/>
          <w:sz w:val="36"/>
        </w:rPr>
        <w:t>、客服非主管人员、职能部门非管理人员考核奖金基数</w:t>
      </w:r>
      <w:r>
        <w:rPr>
          <w:rFonts w:ascii="Times New Roman"/>
          <w:color w:val="000000"/>
          <w:spacing w:val="2"/>
          <w:sz w:val="36"/>
        </w:rPr>
        <w:t xml:space="preserve"> </w:t>
      </w:r>
      <w:r>
        <w:rPr>
          <w:rFonts w:ascii="FSRRCE+Nimbus Roman No9 L Regular"/>
          <w:color w:val="000000"/>
          <w:spacing w:val="0"/>
          <w:sz w:val="36"/>
        </w:rPr>
        <w:t>800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元，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1801" w:x="1699" w:y="4251"/>
        <w:widowControl w:val="off"/>
        <w:autoSpaceDE w:val="off"/>
        <w:autoSpaceDN w:val="off"/>
        <w:spacing w:before="36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FSRRCE+Nimbus Roman No9 L Regular"/>
          <w:color w:val="000000"/>
          <w:spacing w:val="0"/>
          <w:sz w:val="36"/>
        </w:rPr>
        <w:t>2</w:t>
      </w:r>
      <w:r>
        <w:rPr>
          <w:rFonts w:ascii="SimSun" w:hAnsi="SimSun" w:cs="SimSun"/>
          <w:color w:val="000000"/>
          <w:spacing w:val="0"/>
          <w:sz w:val="36"/>
        </w:rPr>
        <w:t>、主管级以上人员考核奖金基数</w:t>
      </w:r>
      <w:r>
        <w:rPr>
          <w:rFonts w:ascii="Times New Roman"/>
          <w:color w:val="000000"/>
          <w:spacing w:val="1"/>
          <w:sz w:val="36"/>
        </w:rPr>
        <w:t xml:space="preserve"> </w:t>
      </w:r>
      <w:r>
        <w:rPr>
          <w:rFonts w:ascii="FSRRCE+Nimbus Roman No9 L Regular"/>
          <w:color w:val="000000"/>
          <w:spacing w:val="0"/>
          <w:sz w:val="36"/>
        </w:rPr>
        <w:t>1000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元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6146" w:x="1699" w:y="5700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注：如涉及到惩罚金额的考核项，每季度的累计惩罚金额封顶为当季度所有的奖金金额。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6146" w:x="1699" w:y="5700"/>
        <w:widowControl w:val="off"/>
        <w:autoSpaceDE w:val="off"/>
        <w:autoSpaceDN w:val="off"/>
        <w:spacing w:before="36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1"/>
          <w:sz w:val="36"/>
        </w:rPr>
        <w:t>三、季度绩效考核奖金计算：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6607" w:x="1699" w:y="7121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WGVVQG+Nimbus Roman No9 L Medium"/>
          <w:color w:val="000000"/>
          <w:spacing w:val="0"/>
          <w:sz w:val="36"/>
        </w:rPr>
        <w:t>1</w:t>
      </w:r>
      <w:r>
        <w:rPr>
          <w:rFonts w:ascii="SimSun" w:hAnsi="SimSun" w:cs="SimSun"/>
          <w:color w:val="000000"/>
          <w:spacing w:val="1"/>
          <w:sz w:val="36"/>
        </w:rPr>
        <w:t>、客服助理：奖金基数</w:t>
      </w:r>
      <w:r>
        <w:rPr>
          <w:rFonts w:ascii="FSRRCE+Nimbus Roman No9 L Regular"/>
          <w:color w:val="000000"/>
          <w:spacing w:val="0"/>
          <w:sz w:val="36"/>
        </w:rPr>
        <w:t>*</w:t>
      </w:r>
      <w:r>
        <w:rPr>
          <w:rFonts w:ascii="SimSun" w:hAnsi="SimSun" w:cs="SimSun"/>
          <w:color w:val="000000"/>
          <w:spacing w:val="0"/>
          <w:sz w:val="36"/>
        </w:rPr>
        <w:t>季度考核分值±物业费收缴奖励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6607" w:x="1699" w:y="7121"/>
        <w:widowControl w:val="off"/>
        <w:autoSpaceDE w:val="off"/>
        <w:autoSpaceDN w:val="off"/>
        <w:spacing w:before="361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WGVVQG+Nimbus Roman No9 L Medium"/>
          <w:color w:val="000000"/>
          <w:spacing w:val="0"/>
          <w:sz w:val="36"/>
        </w:rPr>
        <w:t>2</w:t>
      </w:r>
      <w:r>
        <w:rPr>
          <w:rFonts w:ascii="SimSun" w:hAnsi="SimSun" w:cs="SimSun"/>
          <w:color w:val="000000"/>
          <w:spacing w:val="1"/>
          <w:sz w:val="36"/>
        </w:rPr>
        <w:t>、非职能部门管理人员奖金总额：基数资金*季度考核评分百分比±物业费收缴奖励－品质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6607" w:x="1699" w:y="7121"/>
        <w:widowControl w:val="off"/>
        <w:autoSpaceDE w:val="off"/>
        <w:autoSpaceDN w:val="off"/>
        <w:spacing w:before="36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检查考核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1618" w:x="1699" w:y="9282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WGVVQG+Nimbus Roman No9 L Medium"/>
          <w:color w:val="000000"/>
          <w:spacing w:val="0"/>
          <w:sz w:val="36"/>
        </w:rPr>
        <w:t>3</w:t>
      </w:r>
      <w:r>
        <w:rPr>
          <w:rFonts w:ascii="SimSun" w:hAnsi="SimSun" w:cs="SimSun"/>
          <w:color w:val="000000"/>
          <w:spacing w:val="1"/>
          <w:sz w:val="36"/>
        </w:rPr>
        <w:t>、职能部门管理人员奖金总额：基数资金*季度考核评分百分比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1618" w:x="1699" w:y="9282"/>
        <w:widowControl w:val="off"/>
        <w:autoSpaceDE w:val="off"/>
        <w:autoSpaceDN w:val="off"/>
        <w:spacing w:before="36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四、收缴率考核办法：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6698" w:x="1699" w:y="10722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WGVVQG+Nimbus Roman No9 L Medium"/>
          <w:color w:val="000000"/>
          <w:spacing w:val="0"/>
          <w:sz w:val="36"/>
        </w:rPr>
        <w:t>1</w:t>
      </w:r>
      <w:r>
        <w:rPr>
          <w:rFonts w:ascii="SimSun" w:hAnsi="SimSun" w:cs="SimSun"/>
          <w:color w:val="000000"/>
          <w:spacing w:val="-4"/>
          <w:sz w:val="36"/>
        </w:rPr>
        <w:t>、当月应收物业费考核：根据年初公司设定总收缴率目标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FSRRCE+Nimbus Roman No9 L Regular"/>
          <w:color w:val="000000"/>
          <w:spacing w:val="0"/>
          <w:sz w:val="36"/>
        </w:rPr>
        <w:t>93%</w:t>
      </w:r>
      <w:r>
        <w:rPr>
          <w:rFonts w:ascii="SimSun" w:hAnsi="SimSun" w:cs="SimSun"/>
          <w:color w:val="000000"/>
          <w:spacing w:val="-4"/>
          <w:sz w:val="36"/>
        </w:rPr>
        <w:t>进行分解，项目每月收缴率考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6698" w:x="1699" w:y="10722"/>
        <w:widowControl w:val="off"/>
        <w:autoSpaceDE w:val="off"/>
        <w:autoSpaceDN w:val="off"/>
        <w:spacing w:before="36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核指标设定为</w:t>
      </w:r>
      <w:r>
        <w:rPr>
          <w:rFonts w:ascii="Times New Roman"/>
          <w:color w:val="000000"/>
          <w:spacing w:val="1"/>
          <w:sz w:val="36"/>
        </w:rPr>
        <w:t xml:space="preserve"> </w:t>
      </w:r>
      <w:r>
        <w:rPr>
          <w:rFonts w:ascii="FSRRCE+Nimbus Roman No9 L Regular"/>
          <w:color w:val="000000"/>
          <w:spacing w:val="0"/>
          <w:sz w:val="36"/>
        </w:rPr>
        <w:t>93%</w:t>
      </w:r>
      <w:r>
        <w:rPr>
          <w:rFonts w:ascii="SimSun" w:hAnsi="SimSun" w:cs="SimSun"/>
          <w:color w:val="000000"/>
          <w:spacing w:val="0"/>
          <w:sz w:val="36"/>
        </w:rPr>
        <w:t>，大于</w:t>
      </w:r>
      <w:r>
        <w:rPr>
          <w:rFonts w:ascii="Times New Roman"/>
          <w:color w:val="000000"/>
          <w:spacing w:val="-10"/>
          <w:sz w:val="36"/>
        </w:rPr>
        <w:t xml:space="preserve"> </w:t>
      </w:r>
      <w:r>
        <w:rPr>
          <w:rFonts w:ascii="FSRRCE+Nimbus Roman No9 L Regular"/>
          <w:color w:val="000000"/>
          <w:spacing w:val="0"/>
          <w:sz w:val="36"/>
        </w:rPr>
        <w:t>93%</w:t>
      </w:r>
      <w:r>
        <w:rPr>
          <w:rFonts w:ascii="SimSun" w:hAnsi="SimSun" w:cs="SimSun"/>
          <w:color w:val="000000"/>
          <w:spacing w:val="0"/>
          <w:sz w:val="36"/>
        </w:rPr>
        <w:t>给予奖励，小于</w:t>
      </w:r>
      <w:r>
        <w:rPr>
          <w:rFonts w:ascii="Times New Roman"/>
          <w:color w:val="000000"/>
          <w:spacing w:val="-11"/>
          <w:sz w:val="36"/>
        </w:rPr>
        <w:t xml:space="preserve"> </w:t>
      </w:r>
      <w:r>
        <w:rPr>
          <w:rFonts w:ascii="FSRRCE+Nimbus Roman No9 L Regular"/>
          <w:color w:val="000000"/>
          <w:spacing w:val="0"/>
          <w:sz w:val="36"/>
        </w:rPr>
        <w:t>93%</w:t>
      </w:r>
      <w:r>
        <w:rPr>
          <w:rFonts w:ascii="SimSun" w:hAnsi="SimSun" w:cs="SimSun"/>
          <w:color w:val="000000"/>
          <w:spacing w:val="0"/>
          <w:sz w:val="36"/>
        </w:rPr>
        <w:t>即给予处罚，奖惩标准为每增加</w:t>
      </w:r>
      <w:r>
        <w:rPr>
          <w:rFonts w:ascii="Times New Roman"/>
          <w:color w:val="000000"/>
          <w:spacing w:val="-10"/>
          <w:sz w:val="36"/>
        </w:rPr>
        <w:t xml:space="preserve"> </w:t>
      </w:r>
      <w:r>
        <w:rPr>
          <w:rFonts w:ascii="FSRRCE+Nimbus Roman No9 L Regular"/>
          <w:color w:val="000000"/>
          <w:spacing w:val="0"/>
          <w:sz w:val="36"/>
        </w:rPr>
        <w:t>1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个百分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6698" w:x="1699" w:y="10722"/>
        <w:widowControl w:val="off"/>
        <w:autoSpaceDE w:val="off"/>
        <w:autoSpaceDN w:val="off"/>
        <w:spacing w:before="36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点奖励</w:t>
      </w:r>
      <w:r>
        <w:rPr>
          <w:rFonts w:ascii="Times New Roman"/>
          <w:color w:val="000000"/>
          <w:spacing w:val="1"/>
          <w:sz w:val="36"/>
        </w:rPr>
        <w:t xml:space="preserve"> </w:t>
      </w:r>
      <w:r>
        <w:rPr>
          <w:rFonts w:ascii="FSRRCE+Nimbus Roman No9 L Regular"/>
          <w:color w:val="000000"/>
          <w:spacing w:val="0"/>
          <w:sz w:val="36"/>
        </w:rPr>
        <w:t>100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元，不设上限；下降</w:t>
      </w:r>
      <w:r>
        <w:rPr>
          <w:rFonts w:ascii="Times New Roman"/>
          <w:color w:val="000000"/>
          <w:spacing w:val="1"/>
          <w:sz w:val="36"/>
        </w:rPr>
        <w:t xml:space="preserve"> </w:t>
      </w:r>
      <w:r>
        <w:rPr>
          <w:rFonts w:ascii="FSRRCE+Nimbus Roman No9 L Regular"/>
          <w:color w:val="000000"/>
          <w:spacing w:val="0"/>
          <w:sz w:val="36"/>
        </w:rPr>
        <w:t>1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个百分点扣惩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FSRRCE+Nimbus Roman No9 L Regular"/>
          <w:color w:val="000000"/>
          <w:spacing w:val="0"/>
          <w:sz w:val="36"/>
        </w:rPr>
        <w:t>50</w:t>
      </w:r>
      <w:r>
        <w:rPr>
          <w:rFonts w:ascii="Times New Roman"/>
          <w:color w:val="000000"/>
          <w:spacing w:val="1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元。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7181" w:x="1699" w:y="12902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计算举例：</w:t>
      </w:r>
      <w:r>
        <w:rPr>
          <w:rFonts w:ascii="Times New Roman"/>
          <w:color w:val="000000"/>
          <w:spacing w:val="242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如物业收缴率基准指标为</w:t>
      </w:r>
      <w:r>
        <w:rPr>
          <w:rFonts w:ascii="Times New Roman"/>
          <w:color w:val="000000"/>
          <w:spacing w:val="181"/>
          <w:sz w:val="36"/>
        </w:rPr>
        <w:t xml:space="preserve"> </w:t>
      </w:r>
      <w:r>
        <w:rPr>
          <w:rFonts w:ascii="SimSun" w:hAnsi="SimSun" w:cs="SimSun"/>
          <w:color w:val="000000"/>
          <w:spacing w:val="1"/>
          <w:sz w:val="36"/>
        </w:rPr>
        <w:t>93%，实际考核结果收缴率为</w:t>
      </w:r>
      <w:r>
        <w:rPr>
          <w:rFonts w:ascii="Times New Roman"/>
          <w:color w:val="000000"/>
          <w:spacing w:val="187"/>
          <w:sz w:val="36"/>
        </w:rPr>
        <w:t xml:space="preserve"> </w:t>
      </w:r>
      <w:r>
        <w:rPr>
          <w:rFonts w:ascii="SimSun" w:hAnsi="SimSun" w:cs="SimSun"/>
          <w:color w:val="000000"/>
          <w:spacing w:val="1"/>
          <w:sz w:val="36"/>
        </w:rPr>
        <w:t>90%，则惩罚金额为：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7181" w:x="1699" w:y="12902"/>
        <w:widowControl w:val="off"/>
        <w:autoSpaceDE w:val="off"/>
        <w:autoSpaceDN w:val="off"/>
        <w:spacing w:before="36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-6"/>
          <w:sz w:val="36"/>
        </w:rPr>
        <w:t>（90%-93%）*50=-150</w:t>
      </w:r>
      <w:r>
        <w:rPr>
          <w:rFonts w:ascii="Times New Roman"/>
          <w:color w:val="000000"/>
          <w:spacing w:val="6"/>
          <w:sz w:val="36"/>
        </w:rPr>
        <w:t xml:space="preserve"> </w:t>
      </w:r>
      <w:r>
        <w:rPr>
          <w:rFonts w:ascii="SimSun" w:hAnsi="SimSun" w:cs="SimSun"/>
          <w:color w:val="000000"/>
          <w:spacing w:val="-7"/>
          <w:sz w:val="36"/>
        </w:rPr>
        <w:t>元；如果当月物业费收缴率为</w:t>
      </w:r>
      <w:r>
        <w:rPr>
          <w:rFonts w:ascii="Times New Roman"/>
          <w:color w:val="000000"/>
          <w:spacing w:val="9"/>
          <w:sz w:val="36"/>
        </w:rPr>
        <w:t xml:space="preserve"> </w:t>
      </w:r>
      <w:r>
        <w:rPr>
          <w:rFonts w:ascii="SimSun" w:hAnsi="SimSun" w:cs="SimSun"/>
          <w:color w:val="000000"/>
          <w:spacing w:val="-17"/>
          <w:sz w:val="36"/>
        </w:rPr>
        <w:t>98%，则奖励金额为：（98%-93%）*100=500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3060" w:x="1699" w:y="14342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元，以此类推。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5279" w:x="1699" w:y="14830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WGVVQG+Nimbus Roman No9 L Medium"/>
          <w:color w:val="000000"/>
          <w:spacing w:val="0"/>
          <w:sz w:val="36"/>
        </w:rPr>
        <w:t>2</w:t>
      </w:r>
      <w:r>
        <w:rPr>
          <w:rFonts w:ascii="SimSun" w:hAnsi="SimSun" w:cs="SimSun"/>
          <w:color w:val="000000"/>
          <w:spacing w:val="0"/>
          <w:sz w:val="36"/>
        </w:rPr>
        <w:t>、</w:t>
      </w:r>
      <w:r>
        <w:rPr>
          <w:rFonts w:ascii="Times New Roman"/>
          <w:color w:val="000000"/>
          <w:spacing w:val="1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往年历史欠费催收奖励：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144" w:x="5163" w:y="16513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客服人员</w:t>
      </w:r>
      <w:r>
        <w:rPr>
          <w:rFonts w:ascii="Times New Roman"/>
          <w:color w:val="000000"/>
          <w:spacing w:val="300"/>
          <w:sz w:val="36"/>
        </w:rPr>
        <w:t xml:space="preserve"> </w:t>
      </w:r>
      <w:r>
        <w:rPr>
          <w:rFonts w:ascii="SimSun" w:hAnsi="SimSun" w:cs="SimSun"/>
          <w:color w:val="000000"/>
          <w:spacing w:val="-4"/>
          <w:sz w:val="36"/>
        </w:rPr>
        <w:t>客服主管及项目负责人（均分）</w:t>
      </w:r>
      <w:r>
        <w:rPr>
          <w:rFonts w:ascii="Times New Roman"/>
          <w:color w:val="000000"/>
          <w:spacing w:val="58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其它部门主管（均分）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2883" w:x="2283" w:y="17237"/>
        <w:widowControl w:val="off"/>
        <w:autoSpaceDE w:val="off"/>
        <w:autoSpaceDN w:val="off"/>
        <w:spacing w:before="0" w:after="0" w:line="360" w:lineRule="exact"/>
        <w:ind w:left="47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FSRRCE+Nimbus Roman No9 L Regular"/>
          <w:color w:val="000000"/>
          <w:spacing w:val="0"/>
          <w:sz w:val="36"/>
        </w:rPr>
        <w:t>0</w:t>
      </w:r>
      <w:r>
        <w:rPr>
          <w:rFonts w:ascii="SimSun" w:hAnsi="SimSun" w:cs="SimSun"/>
          <w:color w:val="000000"/>
          <w:spacing w:val="0"/>
          <w:sz w:val="36"/>
        </w:rPr>
        <w:t>－</w:t>
      </w:r>
      <w:r>
        <w:rPr>
          <w:rFonts w:ascii="FSRRCE+Nimbus Roman No9 L Regular"/>
          <w:color w:val="000000"/>
          <w:spacing w:val="0"/>
          <w:sz w:val="36"/>
        </w:rPr>
        <w:t>1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万（含）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2883" w:x="2283" w:y="17237"/>
        <w:widowControl w:val="off"/>
        <w:autoSpaceDE w:val="off"/>
        <w:autoSpaceDN w:val="off"/>
        <w:spacing w:before="374" w:after="0" w:line="360" w:lineRule="exact"/>
        <w:ind w:left="9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FSRRCE+Nimbus Roman No9 L Regular"/>
          <w:color w:val="000000"/>
          <w:spacing w:val="0"/>
          <w:sz w:val="36"/>
        </w:rPr>
        <w:t>1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万＜</w:t>
      </w:r>
      <w:r>
        <w:rPr>
          <w:rFonts w:ascii="FSRRCE+Nimbus Roman No9 L Regular"/>
          <w:color w:val="000000"/>
          <w:spacing w:val="4"/>
          <w:sz w:val="36"/>
        </w:rPr>
        <w:t>x</w:t>
      </w:r>
      <w:r>
        <w:rPr>
          <w:rFonts w:ascii="SimSun" w:hAnsi="SimSun" w:cs="SimSun"/>
          <w:color w:val="000000"/>
          <w:spacing w:val="0"/>
          <w:sz w:val="36"/>
        </w:rPr>
        <w:t>≥</w:t>
      </w:r>
      <w:r>
        <w:rPr>
          <w:rFonts w:ascii="FSRRCE+Nimbus Roman No9 L Regular"/>
          <w:color w:val="000000"/>
          <w:spacing w:val="0"/>
          <w:sz w:val="36"/>
        </w:rPr>
        <w:t>5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万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2883" w:x="2283" w:y="17237"/>
        <w:widowControl w:val="off"/>
        <w:autoSpaceDE w:val="off"/>
        <w:autoSpaceDN w:val="off"/>
        <w:spacing w:before="379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FSRRCE+Nimbus Roman No9 L Regular"/>
          <w:color w:val="000000"/>
          <w:spacing w:val="0"/>
          <w:sz w:val="36"/>
        </w:rPr>
        <w:t>5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万＜</w:t>
      </w:r>
      <w:r>
        <w:rPr>
          <w:rFonts w:ascii="FSRRCE+Nimbus Roman No9 L Regular"/>
          <w:color w:val="000000"/>
          <w:spacing w:val="4"/>
          <w:sz w:val="36"/>
        </w:rPr>
        <w:t>x</w:t>
      </w:r>
      <w:r>
        <w:rPr>
          <w:rFonts w:ascii="SimSun" w:hAnsi="SimSun" w:cs="SimSun"/>
          <w:color w:val="000000"/>
          <w:spacing w:val="0"/>
          <w:sz w:val="36"/>
        </w:rPr>
        <w:t>≥</w:t>
      </w:r>
      <w:r>
        <w:rPr>
          <w:rFonts w:ascii="FSRRCE+Nimbus Roman No9 L Regular"/>
          <w:color w:val="000000"/>
          <w:spacing w:val="0"/>
          <w:sz w:val="36"/>
        </w:rPr>
        <w:t>10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万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2883" w:x="2283" w:y="17237"/>
        <w:widowControl w:val="off"/>
        <w:autoSpaceDE w:val="off"/>
        <w:autoSpaceDN w:val="off"/>
        <w:spacing w:before="374" w:after="0" w:line="360" w:lineRule="exact"/>
        <w:ind w:left="497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FSRRCE+Nimbus Roman No9 L Regular"/>
          <w:color w:val="000000"/>
          <w:spacing w:val="4"/>
          <w:sz w:val="36"/>
        </w:rPr>
        <w:t>x</w:t>
      </w:r>
      <w:r>
        <w:rPr>
          <w:rFonts w:ascii="SimSun" w:hAnsi="SimSun" w:cs="SimSun"/>
          <w:color w:val="000000"/>
          <w:spacing w:val="0"/>
          <w:sz w:val="36"/>
        </w:rPr>
        <w:t>＞</w:t>
      </w:r>
      <w:r>
        <w:rPr>
          <w:rFonts w:ascii="FSRRCE+Nimbus Roman No9 L Regular"/>
          <w:color w:val="000000"/>
          <w:spacing w:val="0"/>
          <w:sz w:val="36"/>
        </w:rPr>
        <w:t>10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万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020" w:x="5645" w:y="17237"/>
        <w:widowControl w:val="off"/>
        <w:autoSpaceDE w:val="off"/>
        <w:autoSpaceDN w:val="off"/>
        <w:spacing w:before="0" w:after="0" w:line="327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FSRRCE+Nimbus Roman No9 L Regular"/>
          <w:color w:val="000000"/>
          <w:spacing w:val="0"/>
          <w:sz w:val="36"/>
        </w:rPr>
        <w:t>1%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020" w:x="5645" w:y="17237"/>
        <w:widowControl w:val="off"/>
        <w:autoSpaceDE w:val="off"/>
        <w:autoSpaceDN w:val="off"/>
        <w:spacing w:before="408" w:after="0" w:line="327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FSRRCE+Nimbus Roman No9 L Regular"/>
          <w:color w:val="000000"/>
          <w:spacing w:val="0"/>
          <w:sz w:val="36"/>
        </w:rPr>
        <w:t>2%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020" w:x="5645" w:y="17237"/>
        <w:widowControl w:val="off"/>
        <w:autoSpaceDE w:val="off"/>
        <w:autoSpaceDN w:val="off"/>
        <w:spacing w:before="412" w:after="0" w:line="327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FSRRCE+Nimbus Roman No9 L Regular"/>
          <w:color w:val="000000"/>
          <w:spacing w:val="0"/>
          <w:sz w:val="36"/>
        </w:rPr>
        <w:t>3%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020" w:x="5645" w:y="17237"/>
        <w:widowControl w:val="off"/>
        <w:autoSpaceDE w:val="off"/>
        <w:autoSpaceDN w:val="off"/>
        <w:spacing w:before="408" w:after="0" w:line="327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FSRRCE+Nimbus Roman No9 L Regular"/>
          <w:color w:val="000000"/>
          <w:spacing w:val="0"/>
          <w:sz w:val="36"/>
        </w:rPr>
        <w:t>4%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90" w:x="9020" w:y="17247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――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90" w:x="9020" w:y="17247"/>
        <w:widowControl w:val="off"/>
        <w:autoSpaceDE w:val="off"/>
        <w:autoSpaceDN w:val="off"/>
        <w:spacing w:before="408" w:after="0" w:line="327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FSRRCE+Nimbus Roman No9 L Regular"/>
          <w:color w:val="000000"/>
          <w:spacing w:val="0"/>
          <w:sz w:val="36"/>
        </w:rPr>
        <w:t>0.6%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90" w:x="9020" w:y="17247"/>
        <w:widowControl w:val="off"/>
        <w:autoSpaceDE w:val="off"/>
        <w:autoSpaceDN w:val="off"/>
        <w:spacing w:before="412" w:after="0" w:line="327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FSRRCE+Nimbus Roman No9 L Regular"/>
          <w:color w:val="000000"/>
          <w:spacing w:val="0"/>
          <w:sz w:val="36"/>
        </w:rPr>
        <w:t>0.8%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90" w:x="9020" w:y="17247"/>
        <w:widowControl w:val="off"/>
        <w:autoSpaceDE w:val="off"/>
        <w:autoSpaceDN w:val="off"/>
        <w:spacing w:before="408" w:after="0" w:line="327" w:lineRule="exact"/>
        <w:ind w:left="137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FSRRCE+Nimbus Roman No9 L Regular"/>
          <w:color w:val="000000"/>
          <w:spacing w:val="0"/>
          <w:sz w:val="36"/>
        </w:rPr>
        <w:t>1%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80" w:x="13388" w:y="17247"/>
        <w:widowControl w:val="off"/>
        <w:autoSpaceDE w:val="off"/>
        <w:autoSpaceDN w:val="off"/>
        <w:spacing w:before="0" w:after="0" w:line="360" w:lineRule="exact"/>
        <w:ind w:left="104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――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80" w:x="13388" w:y="17247"/>
        <w:widowControl w:val="off"/>
        <w:autoSpaceDE w:val="off"/>
        <w:autoSpaceDN w:val="off"/>
        <w:spacing w:before="408" w:after="0" w:line="327" w:lineRule="exact"/>
        <w:ind w:left="9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FSRRCE+Nimbus Roman No9 L Regular"/>
          <w:color w:val="000000"/>
          <w:spacing w:val="0"/>
          <w:sz w:val="36"/>
        </w:rPr>
        <w:t>0.4%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80" w:x="13388" w:y="17247"/>
        <w:widowControl w:val="off"/>
        <w:autoSpaceDE w:val="off"/>
        <w:autoSpaceDN w:val="off"/>
        <w:spacing w:before="412" w:after="0" w:line="327" w:lineRule="exact"/>
        <w:ind w:left="9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FSRRCE+Nimbus Roman No9 L Regular"/>
          <w:color w:val="000000"/>
          <w:spacing w:val="0"/>
          <w:sz w:val="36"/>
        </w:rPr>
        <w:t>0.6%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80" w:x="13388" w:y="17247"/>
        <w:widowControl w:val="off"/>
        <w:autoSpaceDE w:val="off"/>
        <w:autoSpaceDN w:val="off"/>
        <w:spacing w:before="408" w:after="0" w:line="327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FSRRCE+Nimbus Roman No9 L Regular"/>
          <w:color w:val="000000"/>
          <w:spacing w:val="0"/>
          <w:sz w:val="36"/>
        </w:rPr>
        <w:t>0.8%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761" w:x="1699" w:y="20170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WGVVQG+Nimbus Roman No9 L Medium"/>
          <w:color w:val="000000"/>
          <w:spacing w:val="0"/>
          <w:sz w:val="36"/>
        </w:rPr>
        <w:t>3</w:t>
      </w:r>
      <w:r>
        <w:rPr>
          <w:rFonts w:ascii="SimSun" w:hAnsi="SimSun" w:cs="SimSun"/>
          <w:color w:val="000000"/>
          <w:spacing w:val="0"/>
          <w:sz w:val="36"/>
        </w:rPr>
        <w:t>、物业费收缴奖惩规定：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761" w:x="1699" w:y="20170"/>
        <w:widowControl w:val="off"/>
        <w:autoSpaceDE w:val="off"/>
        <w:autoSpaceDN w:val="off"/>
        <w:spacing w:before="36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FSRRCE+Nimbus Roman No9 L Regular"/>
          <w:color w:val="000000"/>
          <w:spacing w:val="0"/>
          <w:sz w:val="36"/>
        </w:rPr>
        <w:t>1</w:t>
      </w:r>
      <w:r>
        <w:rPr>
          <w:rFonts w:ascii="SimSun" w:hAnsi="SimSun" w:cs="SimSun"/>
          <w:color w:val="000000"/>
          <w:spacing w:val="0"/>
          <w:sz w:val="36"/>
        </w:rPr>
        <w:t>、客服助理：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6768" w:x="1699" w:y="21619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1"/>
          <w:sz w:val="36"/>
        </w:rPr>
        <w:t>（</w:t>
      </w:r>
      <w:r>
        <w:rPr>
          <w:rFonts w:ascii="FSRRCE+Nimbus Roman No9 L Regular"/>
          <w:color w:val="000000"/>
          <w:spacing w:val="0"/>
          <w:sz w:val="36"/>
        </w:rPr>
        <w:t>1</w:t>
      </w:r>
      <w:r>
        <w:rPr>
          <w:rFonts w:ascii="SimSun" w:hAnsi="SimSun" w:cs="SimSun"/>
          <w:color w:val="000000"/>
          <w:spacing w:val="0"/>
          <w:sz w:val="36"/>
        </w:rPr>
        <w:t>）分片区催收个人责任制，以各项目上报客服人员签名为准，上报财务及人力行政存档；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96.25pt;margin-top:773.35pt;z-index:-3;width:693.75pt;height:225.9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6353" w:x="1699" w:y="2091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1"/>
          <w:sz w:val="36"/>
        </w:rPr>
        <w:t>（</w:t>
      </w:r>
      <w:r>
        <w:rPr>
          <w:rFonts w:ascii="WOQDGG+Nimbus Roman No9 L Regular"/>
          <w:color w:val="000000"/>
          <w:spacing w:val="0"/>
          <w:sz w:val="36"/>
        </w:rPr>
        <w:t>2</w:t>
      </w:r>
      <w:r>
        <w:rPr>
          <w:rFonts w:ascii="SimSun" w:hAnsi="SimSun" w:cs="SimSun"/>
          <w:color w:val="000000"/>
          <w:spacing w:val="0"/>
          <w:sz w:val="36"/>
        </w:rPr>
        <w:t>）每月由财务部提供各项目完成的数据，按月奖惩，按季度发放；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6353" w:x="1699" w:y="2091"/>
        <w:widowControl w:val="off"/>
        <w:autoSpaceDE w:val="off"/>
        <w:autoSpaceDN w:val="off"/>
        <w:spacing w:before="36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WGVVQG+Nimbus Roman No9 L Medium"/>
          <w:color w:val="000000"/>
          <w:spacing w:val="0"/>
          <w:sz w:val="36"/>
        </w:rPr>
        <w:t>2</w:t>
      </w:r>
      <w:r>
        <w:rPr>
          <w:rFonts w:ascii="SimSun" w:hAnsi="SimSun" w:cs="SimSun"/>
          <w:color w:val="000000"/>
          <w:spacing w:val="1"/>
          <w:sz w:val="36"/>
        </w:rPr>
        <w:t>、主管级及项目负责人：以当月的总额计算奖金均分；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6353" w:x="1699" w:y="2091"/>
        <w:widowControl w:val="off"/>
        <w:autoSpaceDE w:val="off"/>
        <w:autoSpaceDN w:val="off"/>
        <w:spacing w:before="36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WOQDGG+Nimbus Roman No9 L Regular"/>
          <w:color w:val="000000"/>
          <w:spacing w:val="0"/>
          <w:sz w:val="36"/>
        </w:rPr>
        <w:t>3</w:t>
      </w:r>
      <w:r>
        <w:rPr>
          <w:rFonts w:ascii="SimSun" w:hAnsi="SimSun" w:cs="SimSun"/>
          <w:color w:val="000000"/>
          <w:spacing w:val="0"/>
          <w:sz w:val="36"/>
        </w:rPr>
        <w:t>、收缴率及往年历史欠费收回以每月为一时间段进行考核，奖金按季度发放；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6353" w:x="1699" w:y="2091"/>
        <w:widowControl w:val="off"/>
        <w:autoSpaceDE w:val="off"/>
        <w:autoSpaceDN w:val="off"/>
        <w:spacing w:before="36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WOQDGG+Nimbus Roman No9 L Regular"/>
          <w:color w:val="000000"/>
          <w:spacing w:val="0"/>
          <w:sz w:val="36"/>
        </w:rPr>
        <w:t>3</w:t>
      </w:r>
      <w:r>
        <w:rPr>
          <w:rFonts w:ascii="SimSun" w:hAnsi="SimSun" w:cs="SimSun"/>
          <w:color w:val="000000"/>
          <w:spacing w:val="0"/>
          <w:sz w:val="36"/>
        </w:rPr>
        <w:t>、财务出报表后报备人力行政部审核，然后由分管高管审批，最终审批人为物业总经理。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6353" w:x="1699" w:y="2091"/>
        <w:widowControl w:val="off"/>
        <w:autoSpaceDE w:val="off"/>
        <w:autoSpaceDN w:val="off"/>
        <w:spacing w:before="36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五、主管级品质检查扣分考核标准如下（</w:t>
      </w:r>
      <w:r>
        <w:rPr>
          <w:rFonts w:ascii="Times New Roman"/>
          <w:color w:val="000000"/>
          <w:spacing w:val="-60"/>
          <w:sz w:val="36"/>
        </w:rPr>
        <w:t xml:space="preserve"> </w:t>
      </w:r>
      <w:r>
        <w:rPr>
          <w:rFonts w:ascii="SimSun" w:hAnsi="SimSun" w:cs="SimSun"/>
          <w:color w:val="000000"/>
          <w:spacing w:val="-12"/>
          <w:sz w:val="36"/>
        </w:rPr>
        <w:t>以当季度的扣分值为计算基数）：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6353" w:x="1699" w:y="2091"/>
        <w:widowControl w:val="off"/>
        <w:autoSpaceDE w:val="off"/>
        <w:autoSpaceDN w:val="off"/>
        <w:spacing w:before="36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1、～≤</w:t>
      </w:r>
      <w:r>
        <w:rPr>
          <w:rFonts w:ascii="WOQDGG+Nimbus Roman No9 L Regular"/>
          <w:color w:val="000000"/>
          <w:spacing w:val="0"/>
          <w:sz w:val="36"/>
        </w:rPr>
        <w:t>5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分，不扣除奖金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7971" w:x="1699" w:y="6411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WOQDGG+Nimbus Roman No9 L Regular"/>
          <w:color w:val="000000"/>
          <w:spacing w:val="0"/>
          <w:sz w:val="36"/>
        </w:rPr>
        <w:t>2</w:t>
      </w:r>
      <w:r>
        <w:rPr>
          <w:rFonts w:ascii="SimSun" w:hAnsi="SimSun" w:cs="SimSun"/>
          <w:color w:val="000000"/>
          <w:spacing w:val="1"/>
          <w:sz w:val="36"/>
        </w:rPr>
        <w:t>、</w:t>
      </w:r>
      <w:r>
        <w:rPr>
          <w:rFonts w:ascii="WOQDGG+Nimbus Roman No9 L Regular"/>
          <w:color w:val="000000"/>
          <w:spacing w:val="0"/>
          <w:sz w:val="36"/>
        </w:rPr>
        <w:t>5.1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分≤～≤</w:t>
      </w:r>
      <w:r>
        <w:rPr>
          <w:rFonts w:ascii="WOQDGG+Nimbus Roman No9 L Regular"/>
          <w:color w:val="000000"/>
          <w:spacing w:val="0"/>
          <w:sz w:val="36"/>
        </w:rPr>
        <w:t>10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分，扣除季度奖金</w:t>
      </w:r>
      <w:r>
        <w:rPr>
          <w:rFonts w:ascii="Times New Roman"/>
          <w:color w:val="000000"/>
          <w:spacing w:val="1"/>
          <w:sz w:val="36"/>
        </w:rPr>
        <w:t xml:space="preserve"> </w:t>
      </w:r>
      <w:r>
        <w:rPr>
          <w:rFonts w:ascii="WOQDGG+Nimbus Roman No9 L Regular"/>
          <w:color w:val="000000"/>
          <w:spacing w:val="0"/>
          <w:sz w:val="36"/>
        </w:rPr>
        <w:t>100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元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8178" w:x="1699" w:y="7131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WOQDGG+Nimbus Roman No9 L Regular"/>
          <w:color w:val="000000"/>
          <w:spacing w:val="0"/>
          <w:sz w:val="36"/>
        </w:rPr>
        <w:t>3</w:t>
      </w:r>
      <w:r>
        <w:rPr>
          <w:rFonts w:ascii="SimSun" w:hAnsi="SimSun" w:cs="SimSun"/>
          <w:color w:val="000000"/>
          <w:spacing w:val="1"/>
          <w:sz w:val="36"/>
        </w:rPr>
        <w:t>、</w:t>
      </w:r>
      <w:r>
        <w:rPr>
          <w:rFonts w:ascii="WOQDGG+Nimbus Roman No9 L Regular"/>
          <w:color w:val="000000"/>
          <w:spacing w:val="0"/>
          <w:sz w:val="36"/>
        </w:rPr>
        <w:t>10.1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分≤～≤</w:t>
      </w:r>
      <w:r>
        <w:rPr>
          <w:rFonts w:ascii="WOQDGG+Nimbus Roman No9 L Regular"/>
          <w:color w:val="000000"/>
          <w:spacing w:val="0"/>
          <w:sz w:val="36"/>
        </w:rPr>
        <w:t>15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分，扣除季度奖金</w:t>
      </w:r>
      <w:r>
        <w:rPr>
          <w:rFonts w:ascii="Times New Roman"/>
          <w:color w:val="000000"/>
          <w:spacing w:val="1"/>
          <w:sz w:val="36"/>
        </w:rPr>
        <w:t xml:space="preserve"> </w:t>
      </w:r>
      <w:r>
        <w:rPr>
          <w:rFonts w:ascii="WOQDGG+Nimbus Roman No9 L Regular"/>
          <w:color w:val="000000"/>
          <w:spacing w:val="0"/>
          <w:sz w:val="36"/>
        </w:rPr>
        <w:t>180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元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8178" w:x="1699" w:y="7852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WOQDGG+Nimbus Roman No9 L Regular"/>
          <w:color w:val="000000"/>
          <w:spacing w:val="0"/>
          <w:sz w:val="36"/>
        </w:rPr>
        <w:t>4</w:t>
      </w:r>
      <w:r>
        <w:rPr>
          <w:rFonts w:ascii="SimSun" w:hAnsi="SimSun" w:cs="SimSun"/>
          <w:color w:val="000000"/>
          <w:spacing w:val="1"/>
          <w:sz w:val="36"/>
        </w:rPr>
        <w:t>、</w:t>
      </w:r>
      <w:r>
        <w:rPr>
          <w:rFonts w:ascii="WOQDGG+Nimbus Roman No9 L Regular"/>
          <w:color w:val="000000"/>
          <w:spacing w:val="0"/>
          <w:sz w:val="36"/>
        </w:rPr>
        <w:t>15.1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分≤～≤</w:t>
      </w:r>
      <w:r>
        <w:rPr>
          <w:rFonts w:ascii="WOQDGG+Nimbus Roman No9 L Regular"/>
          <w:color w:val="000000"/>
          <w:spacing w:val="0"/>
          <w:sz w:val="36"/>
        </w:rPr>
        <w:t>20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分，扣除季度奖金</w:t>
      </w:r>
      <w:r>
        <w:rPr>
          <w:rFonts w:ascii="Times New Roman"/>
          <w:color w:val="000000"/>
          <w:spacing w:val="1"/>
          <w:sz w:val="36"/>
        </w:rPr>
        <w:t xml:space="preserve"> </w:t>
      </w:r>
      <w:r>
        <w:rPr>
          <w:rFonts w:ascii="WOQDGG+Nimbus Roman No9 L Regular"/>
          <w:color w:val="000000"/>
          <w:spacing w:val="0"/>
          <w:sz w:val="36"/>
        </w:rPr>
        <w:t>300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元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6628" w:x="1699" w:y="8572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注：项目负责人扣分标准：部门平均分乘以</w:t>
      </w:r>
      <w:r>
        <w:rPr>
          <w:rFonts w:ascii="Times New Roman"/>
          <w:color w:val="000000"/>
          <w:spacing w:val="30"/>
          <w:sz w:val="36"/>
        </w:rPr>
        <w:t xml:space="preserve"> </w:t>
      </w:r>
      <w:r>
        <w:rPr>
          <w:rFonts w:ascii="WOQDGG+Nimbus Roman No9 L Regular"/>
          <w:color w:val="000000"/>
          <w:spacing w:val="0"/>
          <w:sz w:val="36"/>
        </w:rPr>
        <w:t>2</w:t>
      </w:r>
      <w:r>
        <w:rPr>
          <w:rFonts w:ascii="Times New Roman"/>
          <w:color w:val="000000"/>
          <w:spacing w:val="29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倍来计算。得出扣分值后扣除奖金标准与主管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6628" w:x="1699" w:y="8572"/>
        <w:widowControl w:val="off"/>
        <w:autoSpaceDE w:val="off"/>
        <w:autoSpaceDN w:val="off"/>
        <w:spacing w:before="36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级一致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7038" w:x="1699" w:y="10043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-10"/>
          <w:sz w:val="36"/>
        </w:rPr>
        <w:t>六、《季度绩效考核表》评分考核标准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450" w:x="9981" w:y="10972"/>
        <w:widowControl w:val="off"/>
        <w:autoSpaceDE w:val="off"/>
        <w:autoSpaceDN w:val="off"/>
        <w:spacing w:before="0" w:after="0" w:line="360" w:lineRule="exact"/>
        <w:ind w:left="63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主管及职能部门人员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450" w:x="9981" w:y="10972"/>
        <w:widowControl w:val="off"/>
        <w:autoSpaceDE w:val="off"/>
        <w:autoSpaceDN w:val="off"/>
        <w:spacing w:before="374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～≥</w:t>
      </w:r>
      <w:r>
        <w:rPr>
          <w:rFonts w:ascii="WOQDGG+Nimbus Roman No9 L Regular"/>
          <w:color w:val="000000"/>
          <w:spacing w:val="0"/>
          <w:sz w:val="36"/>
        </w:rPr>
        <w:t>90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分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80" w:x="6816" w:y="11696"/>
        <w:widowControl w:val="off"/>
        <w:autoSpaceDE w:val="off"/>
        <w:autoSpaceDN w:val="off"/>
        <w:spacing w:before="0" w:after="0" w:line="327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WOQDGG+Nimbus Roman No9 L Regular"/>
          <w:color w:val="000000"/>
          <w:spacing w:val="0"/>
          <w:sz w:val="36"/>
        </w:rPr>
        <w:t>100%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80" w:x="6816" w:y="11696"/>
        <w:widowControl w:val="off"/>
        <w:autoSpaceDE w:val="off"/>
        <w:autoSpaceDN w:val="off"/>
        <w:spacing w:before="408" w:after="0" w:line="327" w:lineRule="exact"/>
        <w:ind w:left="9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WOQDGG+Nimbus Roman No9 L Regular"/>
          <w:color w:val="000000"/>
          <w:spacing w:val="0"/>
          <w:sz w:val="36"/>
        </w:rPr>
        <w:t>90%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80" w:x="6816" w:y="11696"/>
        <w:widowControl w:val="off"/>
        <w:autoSpaceDE w:val="off"/>
        <w:autoSpaceDN w:val="off"/>
        <w:spacing w:before="412" w:after="0" w:line="327" w:lineRule="exact"/>
        <w:ind w:left="9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WOQDGG+Nimbus Roman No9 L Regular"/>
          <w:color w:val="000000"/>
          <w:spacing w:val="0"/>
          <w:sz w:val="36"/>
        </w:rPr>
        <w:t>80%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80" w:x="6816" w:y="11696"/>
        <w:widowControl w:val="off"/>
        <w:autoSpaceDE w:val="off"/>
        <w:autoSpaceDN w:val="off"/>
        <w:spacing w:before="408" w:after="0" w:line="327" w:lineRule="exact"/>
        <w:ind w:left="9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WOQDGG+Nimbus Roman No9 L Regular"/>
          <w:color w:val="000000"/>
          <w:spacing w:val="0"/>
          <w:sz w:val="36"/>
        </w:rPr>
        <w:t>60%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80" w:x="6816" w:y="11696"/>
        <w:widowControl w:val="off"/>
        <w:autoSpaceDE w:val="off"/>
        <w:autoSpaceDN w:val="off"/>
        <w:spacing w:before="408" w:after="0" w:line="327" w:lineRule="exact"/>
        <w:ind w:left="328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WOQDGG+Nimbus Roman No9 L Regular"/>
          <w:color w:val="000000"/>
          <w:spacing w:val="0"/>
          <w:sz w:val="36"/>
        </w:rPr>
        <w:t>0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80" w:x="13838" w:y="11696"/>
        <w:widowControl w:val="off"/>
        <w:autoSpaceDE w:val="off"/>
        <w:autoSpaceDN w:val="off"/>
        <w:spacing w:before="0" w:after="0" w:line="327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WOQDGG+Nimbus Roman No9 L Regular"/>
          <w:color w:val="000000"/>
          <w:spacing w:val="0"/>
          <w:sz w:val="36"/>
        </w:rPr>
        <w:t>100%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80" w:x="13838" w:y="11696"/>
        <w:widowControl w:val="off"/>
        <w:autoSpaceDE w:val="off"/>
        <w:autoSpaceDN w:val="off"/>
        <w:spacing w:before="408" w:after="0" w:line="327" w:lineRule="exact"/>
        <w:ind w:left="9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WOQDGG+Nimbus Roman No9 L Regular"/>
          <w:color w:val="000000"/>
          <w:spacing w:val="0"/>
          <w:sz w:val="36"/>
        </w:rPr>
        <w:t>80%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80" w:x="13838" w:y="11696"/>
        <w:widowControl w:val="off"/>
        <w:autoSpaceDE w:val="off"/>
        <w:autoSpaceDN w:val="off"/>
        <w:spacing w:before="412" w:after="0" w:line="327" w:lineRule="exact"/>
        <w:ind w:left="9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WOQDGG+Nimbus Roman No9 L Regular"/>
          <w:color w:val="000000"/>
          <w:spacing w:val="0"/>
          <w:sz w:val="36"/>
        </w:rPr>
        <w:t>60%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80" w:x="13838" w:y="11696"/>
        <w:widowControl w:val="off"/>
        <w:autoSpaceDE w:val="off"/>
        <w:autoSpaceDN w:val="off"/>
        <w:spacing w:before="408" w:after="0" w:line="327" w:lineRule="exact"/>
        <w:ind w:left="9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WOQDGG+Nimbus Roman No9 L Regular"/>
          <w:color w:val="000000"/>
          <w:spacing w:val="0"/>
          <w:sz w:val="36"/>
        </w:rPr>
        <w:t>40%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80" w:x="13838" w:y="11696"/>
        <w:widowControl w:val="off"/>
        <w:autoSpaceDE w:val="off"/>
        <w:autoSpaceDN w:val="off"/>
        <w:spacing w:before="408" w:after="0" w:line="327" w:lineRule="exact"/>
        <w:ind w:left="328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WOQDGG+Nimbus Roman No9 L Regular"/>
          <w:color w:val="000000"/>
          <w:spacing w:val="0"/>
          <w:sz w:val="36"/>
        </w:rPr>
        <w:t>0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3240" w:x="2510" w:y="12431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WOQDGG+Nimbus Roman No9 L Regular"/>
          <w:color w:val="000000"/>
          <w:spacing w:val="0"/>
          <w:sz w:val="36"/>
        </w:rPr>
        <w:t>90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分≤～≤</w:t>
      </w:r>
      <w:r>
        <w:rPr>
          <w:rFonts w:ascii="WOQDGG+Nimbus Roman No9 L Regular"/>
          <w:color w:val="000000"/>
          <w:spacing w:val="0"/>
          <w:sz w:val="36"/>
        </w:rPr>
        <w:t>94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分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3240" w:x="2510" w:y="12431"/>
        <w:widowControl w:val="off"/>
        <w:autoSpaceDE w:val="off"/>
        <w:autoSpaceDN w:val="off"/>
        <w:spacing w:before="379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WOQDGG+Nimbus Roman No9 L Regular"/>
          <w:color w:val="000000"/>
          <w:spacing w:val="0"/>
          <w:sz w:val="36"/>
        </w:rPr>
        <w:t>85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分≤～≤</w:t>
      </w:r>
      <w:r>
        <w:rPr>
          <w:rFonts w:ascii="WOQDGG+Nimbus Roman No9 L Regular"/>
          <w:color w:val="000000"/>
          <w:spacing w:val="0"/>
          <w:sz w:val="36"/>
        </w:rPr>
        <w:t>90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分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3240" w:x="2510" w:y="12431"/>
        <w:widowControl w:val="off"/>
        <w:autoSpaceDE w:val="off"/>
        <w:autoSpaceDN w:val="off"/>
        <w:spacing w:before="374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WOQDGG+Nimbus Roman No9 L Regular"/>
          <w:color w:val="000000"/>
          <w:spacing w:val="0"/>
          <w:sz w:val="36"/>
        </w:rPr>
        <w:t>80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分≤～≤</w:t>
      </w:r>
      <w:r>
        <w:rPr>
          <w:rFonts w:ascii="WOQDGG+Nimbus Roman No9 L Regular"/>
          <w:color w:val="000000"/>
          <w:spacing w:val="0"/>
          <w:sz w:val="36"/>
        </w:rPr>
        <w:t>84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分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3240" w:x="2510" w:y="12431"/>
        <w:widowControl w:val="off"/>
        <w:autoSpaceDE w:val="off"/>
        <w:autoSpaceDN w:val="off"/>
        <w:spacing w:before="374" w:after="0" w:line="360" w:lineRule="exact"/>
        <w:ind w:left="583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WOQDGG+Nimbus Roman No9 L Regular"/>
          <w:color w:val="000000"/>
          <w:spacing w:val="0"/>
          <w:sz w:val="36"/>
        </w:rPr>
        <w:t>80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分以下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3240" w:x="9394" w:y="12431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WOQDGG+Nimbus Roman No9 L Regular"/>
          <w:color w:val="000000"/>
          <w:spacing w:val="0"/>
          <w:sz w:val="36"/>
        </w:rPr>
        <w:t>85</w:t>
      </w:r>
      <w:r>
        <w:rPr>
          <w:rFonts w:ascii="Times New Roman"/>
          <w:color w:val="000000"/>
          <w:spacing w:val="1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分≤～≤</w:t>
      </w:r>
      <w:r>
        <w:rPr>
          <w:rFonts w:ascii="WOQDGG+Nimbus Roman No9 L Regular"/>
          <w:color w:val="000000"/>
          <w:spacing w:val="0"/>
          <w:sz w:val="36"/>
        </w:rPr>
        <w:t>89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分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3240" w:x="9394" w:y="12431"/>
        <w:widowControl w:val="off"/>
        <w:autoSpaceDE w:val="off"/>
        <w:autoSpaceDN w:val="off"/>
        <w:spacing w:before="379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WOQDGG+Nimbus Roman No9 L Regular"/>
          <w:color w:val="000000"/>
          <w:spacing w:val="0"/>
          <w:sz w:val="36"/>
        </w:rPr>
        <w:t>80</w:t>
      </w:r>
      <w:r>
        <w:rPr>
          <w:rFonts w:ascii="Times New Roman"/>
          <w:color w:val="000000"/>
          <w:spacing w:val="1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分≤～≤</w:t>
      </w:r>
      <w:r>
        <w:rPr>
          <w:rFonts w:ascii="WOQDGG+Nimbus Roman No9 L Regular"/>
          <w:color w:val="000000"/>
          <w:spacing w:val="0"/>
          <w:sz w:val="36"/>
        </w:rPr>
        <w:t>84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分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3240" w:x="9394" w:y="12431"/>
        <w:widowControl w:val="off"/>
        <w:autoSpaceDE w:val="off"/>
        <w:autoSpaceDN w:val="off"/>
        <w:spacing w:before="374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WOQDGG+Nimbus Roman No9 L Regular"/>
          <w:color w:val="000000"/>
          <w:spacing w:val="0"/>
          <w:sz w:val="36"/>
        </w:rPr>
        <w:t>75</w:t>
      </w:r>
      <w:r>
        <w:rPr>
          <w:rFonts w:ascii="Times New Roman"/>
          <w:color w:val="000000"/>
          <w:spacing w:val="1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分≤～≤</w:t>
      </w:r>
      <w:r>
        <w:rPr>
          <w:rFonts w:ascii="WOQDGG+Nimbus Roman No9 L Regular"/>
          <w:color w:val="000000"/>
          <w:spacing w:val="0"/>
          <w:sz w:val="36"/>
        </w:rPr>
        <w:t>79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分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3240" w:x="9394" w:y="12431"/>
        <w:widowControl w:val="off"/>
        <w:autoSpaceDE w:val="off"/>
        <w:autoSpaceDN w:val="off"/>
        <w:spacing w:before="374" w:after="0" w:line="360" w:lineRule="exact"/>
        <w:ind w:left="587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WOQDGG+Nimbus Roman No9 L Regular"/>
          <w:color w:val="000000"/>
          <w:spacing w:val="0"/>
          <w:sz w:val="36"/>
        </w:rPr>
        <w:t>75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分以下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6666" w:x="1699" w:y="15607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-7"/>
          <w:sz w:val="36"/>
        </w:rPr>
        <w:t>七、附则：本方案</w:t>
      </w:r>
      <w:r>
        <w:rPr>
          <w:rFonts w:ascii="Times New Roman"/>
          <w:color w:val="000000"/>
          <w:spacing w:val="7"/>
          <w:sz w:val="36"/>
        </w:rPr>
        <w:t xml:space="preserve"> </w:t>
      </w:r>
      <w:r>
        <w:rPr>
          <w:rFonts w:ascii="WOQDGG+Nimbus Roman No9 L Regular"/>
          <w:color w:val="000000"/>
          <w:spacing w:val="0"/>
          <w:sz w:val="36"/>
        </w:rPr>
        <w:t>2017</w:t>
      </w:r>
      <w:r>
        <w:rPr>
          <w:rFonts w:ascii="Times New Roman"/>
          <w:color w:val="000000"/>
          <w:spacing w:val="-4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年</w:t>
      </w:r>
      <w:r>
        <w:rPr>
          <w:rFonts w:ascii="Times New Roman"/>
          <w:color w:val="000000"/>
          <w:spacing w:val="1"/>
          <w:sz w:val="36"/>
        </w:rPr>
        <w:t xml:space="preserve"> </w:t>
      </w:r>
      <w:r>
        <w:rPr>
          <w:rFonts w:ascii="WOQDGG+Nimbus Roman No9 L Regular"/>
          <w:color w:val="000000"/>
          <w:spacing w:val="0"/>
          <w:sz w:val="36"/>
        </w:rPr>
        <w:t>10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月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WOQDGG+Nimbus Roman No9 L Regular"/>
          <w:color w:val="000000"/>
          <w:spacing w:val="0"/>
          <w:sz w:val="36"/>
        </w:rPr>
        <w:t>1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起实施，试运行期至</w:t>
      </w:r>
      <w:r>
        <w:rPr>
          <w:rFonts w:ascii="Times New Roman"/>
          <w:color w:val="000000"/>
          <w:spacing w:val="-32"/>
          <w:sz w:val="36"/>
        </w:rPr>
        <w:t xml:space="preserve"> </w:t>
      </w:r>
      <w:r>
        <w:rPr>
          <w:rFonts w:ascii="WOQDGG+Nimbus Roman No9 L Regular"/>
          <w:color w:val="000000"/>
          <w:spacing w:val="0"/>
          <w:sz w:val="36"/>
        </w:rPr>
        <w:t>2018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年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WOQDGG+Nimbus Roman No9 L Regular"/>
          <w:color w:val="000000"/>
          <w:spacing w:val="0"/>
          <w:sz w:val="36"/>
        </w:rPr>
        <w:t>12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月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WOQDGG+Nimbus Roman No9 L Regular"/>
          <w:color w:val="000000"/>
          <w:spacing w:val="0"/>
          <w:sz w:val="36"/>
        </w:rPr>
        <w:t>31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日。修订和解释权归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2700" w:x="1699" w:y="16336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人力行政部。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2340" w:x="11781" w:y="17776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人力行政部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2180" w:x="11781" w:y="18488"/>
        <w:widowControl w:val="off"/>
        <w:autoSpaceDE w:val="off"/>
        <w:autoSpaceDN w:val="off"/>
        <w:spacing w:before="0" w:after="0" w:line="327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WOQDGG+Nimbus Roman No9 L Regular"/>
          <w:color w:val="000000"/>
          <w:spacing w:val="0"/>
          <w:sz w:val="36"/>
        </w:rPr>
        <w:t>2017/10/23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96.25pt;margin-top:533.1pt;z-index:-7;width:693.75pt;height:225.9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7840" w:h="252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imSun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  <w:font w:name="FSRRCE+Nimbus Roman No9 L Regu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2BCF66B1-0000-0000-0000-000000000000}"/>
  </w:font>
  <w:font w:name="WGVVQG+Nimbus Roman No9 L Mediu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766F8DDC-0000-0000-0000-000000000000}"/>
  </w:font>
  <w:font w:name="WOQDGG+Nimbus Roman No9 L Regu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3" w:fontKey="{25F63EEA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</w:style>
  <w:style w:type="table" w:styleId="TableNormal" w:default="on">
    <w:name w:val="Table Normal"/>
    <w:next w:val="TableNormal"/>
    <w:link w:val="Normal"/>
    <w:semiHidden w:val="on"/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list" w:styleId="NoList" w:default="on">
    <w:name w:val="No List"/>
    <w:next w:val="NoList"/>
    <w:link w:val="Normal"/>
    <w:semiHidden w:val="o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2" Type="http://schemas.openxmlformats.org/officeDocument/2006/relationships/image" Target="media/image2.jpeg" /><Relationship Id="rId3" Type="http://schemas.openxmlformats.org/officeDocument/2006/relationships/styles" Target="styles.xml" /><Relationship Id="rId4" Type="http://schemas.openxmlformats.org/officeDocument/2006/relationships/fontTable" Target="fontTable.xml" /><Relationship Id="rId5" Type="http://schemas.openxmlformats.org/officeDocument/2006/relationships/settings" Target="settings.xml" /><Relationship Id="rId6" Type="http://schemas.openxmlformats.org/officeDocument/2006/relationships/webSettings" Target="webSetting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/Relationships>
</file>

<file path=docProps/app.xml><?xml version="1.0" encoding="utf-8"?>
<Properties xmlns="http://schemas.openxmlformats.org/officeDocument/2006/extended-properties">
  <Template>Normal</Template>
  <TotalTime>3</TotalTime>
  <Pages>2</Pages>
  <Words>197</Words>
  <Characters>1128</Characters>
  <Application>Aspose</Application>
  <DocSecurity>0</DocSecurity>
  <Lines>75</Lines>
  <Paragraphs>75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1201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Administrator</dc:creator>
  <lastModifiedBy>Administrator</lastModifiedBy>
  <revision>1</revision>
  <dcterms:created xmlns:xsi="http://www.w3.org/2001/XMLSchema-instance" xmlns:dcterms="http://purl.org/dc/terms/" xsi:type="dcterms:W3CDTF">2022-10-21T16:25:55+08:00</dcterms:created>
  <dcterms:modified xmlns:xsi="http://www.w3.org/2001/XMLSchema-instance" xmlns:dcterms="http://purl.org/dc/terms/" xsi:type="dcterms:W3CDTF">2022-10-21T16:25:55+08:00</dcterms:modified>
</coreProperties>
</file>